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Rule="auto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2114550</wp:posOffset>
            </wp:positionH>
            <wp:positionV relativeFrom="paragraph">
              <wp:posOffset>65405</wp:posOffset>
            </wp:positionV>
            <wp:extent cx="1635760" cy="1620520"/>
            <wp:effectExtent b="0" l="0" r="0" t="0"/>
            <wp:wrapTopAndBottom distB="0" dist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620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4263390</wp:posOffset>
            </wp:positionH>
            <wp:positionV relativeFrom="paragraph">
              <wp:posOffset>156210</wp:posOffset>
            </wp:positionV>
            <wp:extent cx="1494790" cy="1494790"/>
            <wp:effectExtent b="0" l="0" r="0" t="0"/>
            <wp:wrapTopAndBottom distB="0" dist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94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7620</wp:posOffset>
            </wp:positionH>
            <wp:positionV relativeFrom="paragraph">
              <wp:posOffset>146685</wp:posOffset>
            </wp:positionV>
            <wp:extent cx="1483995" cy="1439545"/>
            <wp:effectExtent b="0" l="0" r="0" t="0"/>
            <wp:wrapTopAndBottom distB="0" dist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before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8"/>
          <w:rtl w:val="0"/>
        </w:rPr>
        <w:t xml:space="preserve">KČT Říčany-Radošovice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pořádá 36.ročník dálkového pochodu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72"/>
          <w:rtl w:val="0"/>
        </w:rPr>
        <w:t xml:space="preserve">Pytláckými roklemi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Rule="auto"/>
        <w:ind w:left="1440" w:right="0" w:firstLine="720"/>
        <w:contextualSpacing w:val="0"/>
        <w:jc w:val="left"/>
      </w:pPr>
      <w:r w:rsidDel="00000000" w:rsidR="00000000" w:rsidRPr="00000000">
        <w:rPr>
          <w:b w:val="1"/>
          <w:sz w:val="28"/>
          <w:rtl w:val="0"/>
        </w:rPr>
        <w:t xml:space="preserve">v rámci seriálu akcí Středočeská desítka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rtl w:val="0"/>
        </w:rPr>
        <w:t xml:space="preserve">Den:</w:t>
      </w:r>
      <w:r w:rsidDel="00000000" w:rsidR="00000000" w:rsidRPr="00000000">
        <w:rPr>
          <w:rFonts w:ascii="Arial" w:cs="Arial" w:eastAsia="Arial" w:hAnsi="Arial"/>
          <w:b w:val="0"/>
          <w:color w:val="0070c0"/>
          <w:sz w:val="24"/>
          <w:rtl w:val="0"/>
        </w:rPr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rtl w:val="0"/>
        </w:rPr>
        <w:t xml:space="preserve">sobota  6. června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rtl w:val="0"/>
        </w:rPr>
        <w:t xml:space="preserve">Trasy:   </w:t>
        <w:tab/>
        <w:tab/>
      </w: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rtl w:val="0"/>
        </w:rPr>
        <w:t xml:space="preserve">14 - 20 - 30 - 40 - 50 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rtl w:val="0"/>
        </w:rPr>
        <w:t xml:space="preserve">Prezentace:     </w:t>
        <w:tab/>
      </w:r>
      <w:r w:rsidDel="00000000" w:rsidR="00000000" w:rsidRPr="00000000">
        <w:rPr>
          <w:rFonts w:ascii="Arial" w:cs="Arial" w:eastAsia="Arial" w:hAnsi="Arial"/>
          <w:b w:val="1"/>
          <w:sz w:val="28"/>
          <w:rtl w:val="0"/>
        </w:rPr>
        <w:t xml:space="preserve">od  7 do 10 hod.   (bez předchozí přihlášky)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rtl w:val="0"/>
        </w:rPr>
        <w:t xml:space="preserve">Místo startu:    </w:t>
        <w:tab/>
      </w:r>
      <w:r w:rsidDel="00000000" w:rsidR="00000000" w:rsidRPr="00000000">
        <w:rPr>
          <w:rFonts w:ascii="Arial" w:cs="Arial" w:eastAsia="Arial" w:hAnsi="Arial"/>
          <w:b w:val="1"/>
          <w:sz w:val="28"/>
          <w:rtl w:val="0"/>
        </w:rPr>
        <w:t xml:space="preserve">před nádražím ČD Říčany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c78d8"/>
          <w:sz w:val="24"/>
          <w:rtl w:val="0"/>
        </w:rPr>
        <w:t xml:space="preserve">Startovné:</w:t>
      </w:r>
      <w:r w:rsidDel="00000000" w:rsidR="00000000" w:rsidRPr="00000000">
        <w:rPr>
          <w:rFonts w:ascii="Arial" w:cs="Arial" w:eastAsia="Arial" w:hAnsi="Arial"/>
          <w:b w:val="1"/>
          <w:sz w:val="24"/>
          <w:rtl w:val="0"/>
        </w:rPr>
        <w:t xml:space="preserve">        </w:t>
        <w:tab/>
      </w:r>
      <w:r w:rsidDel="00000000" w:rsidR="00000000" w:rsidRPr="00000000">
        <w:rPr>
          <w:rFonts w:ascii="Arial" w:cs="Arial" w:eastAsia="Arial" w:hAnsi="Arial"/>
          <w:b w:val="1"/>
          <w:sz w:val="28"/>
          <w:rtl w:val="0"/>
        </w:rPr>
        <w:t xml:space="preserve">Dospělí 35 Kč, děti do 15 let a členové KČT 25 Kč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c78d8"/>
          <w:sz w:val="24"/>
          <w:rtl w:val="0"/>
        </w:rPr>
        <w:t xml:space="preserve">Cíl:  </w:t>
      </w:r>
      <w:r w:rsidDel="00000000" w:rsidR="00000000" w:rsidRPr="00000000">
        <w:rPr>
          <w:rFonts w:ascii="Arial" w:cs="Arial" w:eastAsia="Arial" w:hAnsi="Arial"/>
          <w:b w:val="1"/>
          <w:sz w:val="24"/>
          <w:rtl w:val="0"/>
        </w:rPr>
        <w:t xml:space="preserve">                   </w:t>
        <w:tab/>
        <w:t xml:space="preserve">Koupaliště Jureček (cca 2 km od nádraží), kde dostanete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rtl w:val="0"/>
        </w:rPr>
        <w:t xml:space="preserve">                            </w:t>
        <w:tab/>
        <w:t xml:space="preserve">diplom a turistickou vizitku pochodu a budete si moci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right="0" w:firstLine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rtl w:val="0"/>
        </w:rPr>
        <w:t xml:space="preserve">zakoupit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highlight w:val="white"/>
          <w:rtl w:val="0"/>
        </w:rPr>
        <w:t xml:space="preserve">odznak pytláka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rtl w:val="0"/>
        </w:rPr>
        <w:t xml:space="preserve">Ubytování není zajišťováno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rtl w:val="0"/>
        </w:rPr>
        <w:t xml:space="preserve">Občerstvení z vlastních zdrojů a na trati v restauracích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c78d8"/>
          <w:sz w:val="24"/>
          <w:rtl w:val="0"/>
        </w:rPr>
        <w:t xml:space="preserve">Jak se k nám dostanete: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rtl w:val="0"/>
        </w:rPr>
        <w:t xml:space="preserve">vlakem z Prahy hl.n.  odjezdy vždy v celou hodinu plus 07 a 37min.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rtl w:val="0"/>
        </w:rPr>
        <w:t xml:space="preserve">autobusy z metra C Háje  č. 381,382,383,387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rtl w:val="0"/>
        </w:rPr>
        <w:t xml:space="preserve">z  Benešova vždy v celou plus 23 a 53min.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4"/>
          <w:rtl w:val="0"/>
        </w:rPr>
        <w:t xml:space="preserve">Na všech trasách je možné plňit podmínky oblastního turistického odznaku Říčansko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c78d8"/>
          <w:sz w:val="24"/>
          <w:rtl w:val="0"/>
        </w:rPr>
        <w:t xml:space="preserve">Kontakt:</w:t>
      </w:r>
      <w:r w:rsidDel="00000000" w:rsidR="00000000" w:rsidRPr="00000000">
        <w:rPr>
          <w:rFonts w:ascii="Arial" w:cs="Arial" w:eastAsia="Arial" w:hAnsi="Arial"/>
          <w:color w:val="1155cc"/>
          <w:sz w:val="2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rtl w:val="0"/>
        </w:rPr>
        <w:t xml:space="preserve">Přemysl Douša, Na Kavčí skále 1696/14, 251 01 Říčany, tel.323 631 616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right="0" w:firstLine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rtl w:val="0"/>
        </w:rPr>
        <w:t xml:space="preserve">(606 442 269), e-mail: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80"/>
            <w:sz w:val="20"/>
            <w:u w:val="single"/>
            <w:rtl w:val="0"/>
          </w:rPr>
          <w:t xml:space="preserve">kct.ricany@seznam.cz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rtl w:val="0"/>
        </w:rPr>
        <w:t xml:space="preserve"> ,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u w:val="single"/>
            <w:rtl w:val="0"/>
          </w:rPr>
          <w:t xml:space="preserve">www.kct-ricany.cz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1752600" cy="314325"/>
            <wp:effectExtent b="0" l="0" r="0" t="0"/>
            <wp:docPr descr="logo_100-ctvrt.jpg" id="4" name="image07.jpg"/>
            <a:graphic>
              <a:graphicData uri="http://schemas.openxmlformats.org/drawingml/2006/picture">
                <pic:pic>
                  <pic:nvPicPr>
                    <pic:cNvPr descr="logo_100-ctvrt.jpg" id="0" name="image0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f497d"/>
          <w:highlight w:val="white"/>
          <w:rtl w:val="0"/>
        </w:rPr>
        <w:t xml:space="preserve">Pochod je realizován za finanční podpory Středočeského kraje.</w:t>
      </w:r>
      <w:r w:rsidDel="00000000" w:rsidR="00000000" w:rsidRPr="00000000">
        <w:rPr>
          <w:rtl w:val="0"/>
        </w:rPr>
      </w:r>
    </w:p>
    <w:sectPr>
      <w:pgSz w:h="16838" w:w="11906"/>
      <w:pgMar w:bottom="576" w:top="576" w:left="1411" w:right="14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1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2" Type="http://schemas.openxmlformats.org/officeDocument/2006/relationships/hyperlink" Target="http://www.kct-ricany.cz/" TargetMode="External"/><Relationship Id="rId13" Type="http://schemas.openxmlformats.org/officeDocument/2006/relationships/image" Target="media/image07.jp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://www.kct-ricany.cz/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://www.kct-ricany.cz/" TargetMode="External"/><Relationship Id="rId9" Type="http://schemas.openxmlformats.org/officeDocument/2006/relationships/hyperlink" Target="http://www.kct-ricany.cz/" TargetMode="External"/><Relationship Id="rId6" Type="http://schemas.openxmlformats.org/officeDocument/2006/relationships/image" Target="media/image04.jpg"/><Relationship Id="rId5" Type="http://schemas.openxmlformats.org/officeDocument/2006/relationships/image" Target="media/image02.jpg"/><Relationship Id="rId8" Type="http://schemas.openxmlformats.org/officeDocument/2006/relationships/hyperlink" Target="mailto:kct.ricany@seznam.cz" TargetMode="External"/><Relationship Id="rId7" Type="http://schemas.openxmlformats.org/officeDocument/2006/relationships/image" Target="media/image05.png"/></Relationships>
</file>